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3B98AF6D" w14:textId="7F97BC7C" w:rsidR="00707D16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1D5CE8D8" w14:textId="27F6C806" w:rsidR="008F36EF" w:rsidRPr="00452FD3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bookmarkStart w:id="0" w:name="_Hlk102380359"/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předloží </w:t>
      </w:r>
      <w:r w:rsidRPr="00452FD3">
        <w:rPr>
          <w:rFonts w:cs="Arial"/>
          <w:i/>
          <w:szCs w:val="20"/>
        </w:rPr>
        <w:t xml:space="preserve">dodavatel, který nabídnul </w:t>
      </w:r>
      <w:r w:rsidR="00643426" w:rsidRPr="00643426">
        <w:rPr>
          <w:rFonts w:cs="Arial"/>
          <w:i/>
          <w:szCs w:val="20"/>
          <w:u w:val="single"/>
        </w:rPr>
        <w:t xml:space="preserve">druhou </w:t>
      </w:r>
      <w:r w:rsidRPr="00643426">
        <w:rPr>
          <w:rFonts w:cs="Arial"/>
          <w:i/>
          <w:szCs w:val="20"/>
          <w:u w:val="single"/>
        </w:rPr>
        <w:t>n</w:t>
      </w:r>
      <w:r w:rsidRPr="00B12687">
        <w:rPr>
          <w:rFonts w:cs="Arial"/>
          <w:i/>
          <w:szCs w:val="20"/>
          <w:u w:val="single"/>
        </w:rPr>
        <w:t>ejnižší nabídkovou cenu</w:t>
      </w:r>
      <w:r w:rsidRPr="00452FD3">
        <w:rPr>
          <w:rFonts w:cs="Arial"/>
          <w:i/>
          <w:szCs w:val="20"/>
        </w:rPr>
        <w:t xml:space="preserve">, </w:t>
      </w:r>
      <w:r>
        <w:rPr>
          <w:rFonts w:cs="Arial"/>
          <w:i/>
          <w:szCs w:val="20"/>
        </w:rPr>
        <w:t xml:space="preserve">(zaokrouhlenou na dvě desetinná čísla), </w:t>
      </w:r>
      <w:r w:rsidRPr="00452FD3">
        <w:rPr>
          <w:rFonts w:cs="Arial"/>
          <w:i/>
          <w:szCs w:val="20"/>
        </w:rPr>
        <w:t>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</w:t>
      </w:r>
      <w:r w:rsidR="00643426">
        <w:rPr>
          <w:rFonts w:cs="Arial"/>
          <w:i/>
          <w:szCs w:val="20"/>
        </w:rPr>
        <w:t>druhý</w:t>
      </w:r>
      <w:r w:rsidRPr="00452FD3">
        <w:rPr>
          <w:rFonts w:cs="Arial"/>
          <w:i/>
          <w:szCs w:val="20"/>
        </w:rPr>
        <w:t xml:space="preserve"> v pořadí.]</w:t>
      </w:r>
    </w:p>
    <w:bookmarkEnd w:id="0"/>
    <w:p w14:paraId="7B26DF99" w14:textId="77777777" w:rsidR="008F36EF" w:rsidRPr="00952FC4" w:rsidRDefault="008F36EF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655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1276"/>
        <w:gridCol w:w="1418"/>
        <w:gridCol w:w="3260"/>
      </w:tblGrid>
      <w:tr w:rsidR="00694242" w:rsidRPr="000D2C46" w14:paraId="2DC863AE" w14:textId="77777777" w:rsidTr="00097D78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vAlign w:val="center"/>
          </w:tcPr>
          <w:p w14:paraId="526883F7" w14:textId="1318E668" w:rsidR="00694242" w:rsidRPr="00142DBE" w:rsidRDefault="00694242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6" w:type="dxa"/>
            <w:vAlign w:val="center"/>
          </w:tcPr>
          <w:p w14:paraId="0E9B80C9" w14:textId="315BDBC6" w:rsidR="00694242" w:rsidRPr="00142DBE" w:rsidRDefault="00694242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Obsah Al kg/1000 m</w:t>
            </w:r>
          </w:p>
          <w:p w14:paraId="7EA861A1" w14:textId="77777777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418" w:type="dxa"/>
          </w:tcPr>
          <w:p w14:paraId="40264720" w14:textId="77777777" w:rsidR="00694242" w:rsidRPr="00CA2261" w:rsidRDefault="00694242" w:rsidP="00694242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CA2261">
              <w:rPr>
                <w:rFonts w:cs="Arial"/>
                <w:b/>
                <w:bCs/>
                <w:szCs w:val="20"/>
              </w:rPr>
              <w:t xml:space="preserve">Obsah </w:t>
            </w:r>
            <w:proofErr w:type="spellStart"/>
            <w:proofErr w:type="gramStart"/>
            <w:r>
              <w:rPr>
                <w:rFonts w:cs="Arial"/>
                <w:b/>
                <w:bCs/>
                <w:szCs w:val="20"/>
              </w:rPr>
              <w:t>Cu</w:t>
            </w:r>
            <w:proofErr w:type="spellEnd"/>
            <w:r>
              <w:rPr>
                <w:rFonts w:cs="Arial"/>
                <w:b/>
                <w:bCs/>
                <w:szCs w:val="20"/>
              </w:rPr>
              <w:t xml:space="preserve">  </w:t>
            </w:r>
            <w:r w:rsidRPr="00CA2261">
              <w:rPr>
                <w:rFonts w:cs="Arial"/>
                <w:b/>
                <w:bCs/>
                <w:szCs w:val="20"/>
              </w:rPr>
              <w:t>kg</w:t>
            </w:r>
            <w:proofErr w:type="gramEnd"/>
            <w:r w:rsidRPr="00CA2261">
              <w:rPr>
                <w:rFonts w:cs="Arial"/>
                <w:b/>
                <w:bCs/>
                <w:szCs w:val="20"/>
              </w:rPr>
              <w:t>/</w:t>
            </w:r>
            <w:r>
              <w:rPr>
                <w:rFonts w:cs="Arial"/>
                <w:b/>
                <w:bCs/>
                <w:szCs w:val="20"/>
              </w:rPr>
              <w:t>1000 m</w:t>
            </w:r>
          </w:p>
          <w:p w14:paraId="3B476D91" w14:textId="77777777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835A381" w14:textId="503C7AFF" w:rsidR="00694242" w:rsidRPr="00142DBE" w:rsidRDefault="0069424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225CB0" w:rsidRPr="000D2C46" w14:paraId="0C3EB7EF" w14:textId="77777777" w:rsidTr="00225CB0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14:paraId="0012954B" w14:textId="0A391588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A153B6">
              <w:rPr>
                <w:rFonts w:cs="Arial"/>
                <w:szCs w:val="20"/>
                <w:lang w:eastAsia="en-US"/>
              </w:rPr>
              <w:t xml:space="preserve">Kabel 22 kV </w:t>
            </w:r>
            <w:r w:rsidRPr="00E70634">
              <w:rPr>
                <w:rFonts w:cs="Arial"/>
                <w:szCs w:val="20"/>
                <w:lang w:eastAsia="en-US"/>
              </w:rPr>
              <w:t xml:space="preserve">NA2XS(F)2Y 1 x 150 </w:t>
            </w:r>
            <w:r w:rsidRPr="00A153B6">
              <w:rPr>
                <w:rFonts w:cs="Arial"/>
                <w:szCs w:val="20"/>
                <w:lang w:eastAsia="en-US"/>
              </w:rPr>
              <w:t>RM/25</w:t>
            </w:r>
          </w:p>
        </w:tc>
        <w:tc>
          <w:tcPr>
            <w:tcW w:w="1276" w:type="dxa"/>
            <w:vAlign w:val="bottom"/>
          </w:tcPr>
          <w:p w14:paraId="63F6219B" w14:textId="682C68EA" w:rsidR="00225CB0" w:rsidRPr="00142DBE" w:rsidRDefault="00225CB0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435</w:t>
            </w:r>
          </w:p>
        </w:tc>
        <w:tc>
          <w:tcPr>
            <w:tcW w:w="1418" w:type="dxa"/>
          </w:tcPr>
          <w:p w14:paraId="3050287B" w14:textId="60B09CFA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283</w:t>
            </w:r>
          </w:p>
        </w:tc>
        <w:tc>
          <w:tcPr>
            <w:tcW w:w="3260" w:type="dxa"/>
          </w:tcPr>
          <w:p w14:paraId="2574CA96" w14:textId="3E4320DA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25CB0" w:rsidRPr="000D2C46" w14:paraId="5B02098B" w14:textId="77777777" w:rsidTr="00097D78">
        <w:trPr>
          <w:trHeight w:val="235"/>
        </w:trPr>
        <w:tc>
          <w:tcPr>
            <w:tcW w:w="732" w:type="dxa"/>
            <w:vAlign w:val="center"/>
          </w:tcPr>
          <w:p w14:paraId="5D23103B" w14:textId="77777777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14:paraId="2532A16B" w14:textId="37A557F2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A153B6">
              <w:rPr>
                <w:rFonts w:cs="Arial"/>
                <w:szCs w:val="20"/>
                <w:lang w:eastAsia="en-US"/>
              </w:rPr>
              <w:t>Kabel 22 kV NA2XS(F)2Y 1 x 240 RM/25</w:t>
            </w:r>
          </w:p>
        </w:tc>
        <w:tc>
          <w:tcPr>
            <w:tcW w:w="1276" w:type="dxa"/>
            <w:vAlign w:val="bottom"/>
          </w:tcPr>
          <w:p w14:paraId="2267549F" w14:textId="284740C5" w:rsidR="00225CB0" w:rsidRPr="00142DBE" w:rsidRDefault="00225CB0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696</w:t>
            </w:r>
          </w:p>
        </w:tc>
        <w:tc>
          <w:tcPr>
            <w:tcW w:w="1418" w:type="dxa"/>
          </w:tcPr>
          <w:p w14:paraId="0F774CEA" w14:textId="2C29C2CC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283</w:t>
            </w:r>
          </w:p>
        </w:tc>
        <w:tc>
          <w:tcPr>
            <w:tcW w:w="3260" w:type="dxa"/>
          </w:tcPr>
          <w:p w14:paraId="60BCD8F4" w14:textId="0E2DD5FF" w:rsidR="00225CB0" w:rsidRPr="00142DBE" w:rsidRDefault="00225CB0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7DA7C3AB" w14:textId="77777777" w:rsidR="00F25C28" w:rsidRDefault="00F25C28" w:rsidP="00694242">
      <w:pPr>
        <w:tabs>
          <w:tab w:val="left" w:pos="-1980"/>
        </w:tabs>
        <w:spacing w:line="280" w:lineRule="atLeast"/>
        <w:jc w:val="both"/>
        <w:rPr>
          <w:rFonts w:cs="Arial"/>
          <w:b/>
          <w:szCs w:val="22"/>
        </w:rPr>
      </w:pPr>
    </w:p>
    <w:p w14:paraId="30B913C0" w14:textId="384043F9" w:rsidR="006106C4" w:rsidRDefault="00860B8A" w:rsidP="00694242">
      <w:pPr>
        <w:tabs>
          <w:tab w:val="left" w:pos="-1980"/>
          <w:tab w:val="left" w:pos="7260"/>
        </w:tabs>
        <w:spacing w:line="280" w:lineRule="atLeast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6349E475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24CE4BA0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1937FAEA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1" w:name="_Hlk100573135"/>
      <w:bookmarkStart w:id="2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13A1A8EB" w14:textId="2D53CF1F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cena kabelu bez započítání ceny obsahu AL/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+ započítání ROD prémie </w:t>
      </w:r>
    </w:p>
    <w:p w14:paraId="3BDA04E8" w14:textId="7E8FCE3F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VC …  variabilní cena €/1000m, Obsah AL x </w:t>
      </w:r>
      <w:r w:rsidRPr="00E02303">
        <w:rPr>
          <w:rFonts w:cs="Arial"/>
          <w:b/>
          <w:szCs w:val="20"/>
        </w:rPr>
        <w:t xml:space="preserve">((LME </w:t>
      </w:r>
      <w:proofErr w:type="spellStart"/>
      <w:r w:rsidRPr="00E02303">
        <w:rPr>
          <w:rFonts w:cs="Arial"/>
          <w:b/>
          <w:szCs w:val="20"/>
        </w:rPr>
        <w:t>Aluminium+LME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gramStart"/>
      <w:r w:rsidRPr="00E02303">
        <w:rPr>
          <w:rFonts w:cs="Arial"/>
          <w:b/>
          <w:szCs w:val="20"/>
        </w:rPr>
        <w:t>Premium)/</w:t>
      </w:r>
      <w:proofErr w:type="gramEnd"/>
      <w:r w:rsidRPr="00E02303">
        <w:rPr>
          <w:rFonts w:cs="Arial"/>
          <w:b/>
          <w:szCs w:val="20"/>
        </w:rPr>
        <w:t>1000)</w:t>
      </w:r>
      <w:r>
        <w:rPr>
          <w:rFonts w:cs="Arial"/>
          <w:b/>
          <w:szCs w:val="20"/>
        </w:rPr>
        <w:t xml:space="preserve"> + Obsah 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x </w:t>
      </w:r>
      <w:r w:rsidRPr="00E02303">
        <w:rPr>
          <w:rFonts w:cs="Arial"/>
          <w:b/>
          <w:szCs w:val="20"/>
        </w:rPr>
        <w:t xml:space="preserve">(LME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>)/1000)</w:t>
      </w:r>
    </w:p>
    <w:p w14:paraId="35FB0156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Aluminium … </w:t>
      </w:r>
      <w:r>
        <w:rPr>
          <w:rFonts w:cs="Arial"/>
          <w:b/>
          <w:szCs w:val="20"/>
        </w:rPr>
        <w:t xml:space="preserve">cena hliníku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>LME Aluminium | London Metal Exchange</w:t>
        </w:r>
      </w:hyperlink>
    </w:p>
    <w:p w14:paraId="796F1DE6" w14:textId="1E46861D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Style w:val="Hypertextovodkaz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Premium … </w:t>
      </w:r>
      <w:r>
        <w:rPr>
          <w:rFonts w:cs="Arial"/>
          <w:b/>
          <w:szCs w:val="20"/>
        </w:rPr>
        <w:t xml:space="preserve">cena Al </w:t>
      </w:r>
      <w:proofErr w:type="spellStart"/>
      <w:r>
        <w:rPr>
          <w:rFonts w:cs="Arial"/>
          <w:b/>
          <w:szCs w:val="20"/>
        </w:rPr>
        <w:t>Premie</w:t>
      </w:r>
      <w:proofErr w:type="spellEnd"/>
      <w:r>
        <w:rPr>
          <w:rFonts w:cs="Arial"/>
          <w:b/>
          <w:szCs w:val="20"/>
        </w:rPr>
        <w:t>, zdroj €/</w:t>
      </w:r>
      <w:proofErr w:type="gramStart"/>
      <w:r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E02303">
        <w:rPr>
          <w:rFonts w:cs="Arial"/>
          <w:b/>
          <w:szCs w:val="20"/>
        </w:rPr>
        <w:t xml:space="preserve">LME Aluminium Premium Duty </w:t>
      </w:r>
      <w:proofErr w:type="spellStart"/>
      <w:r w:rsidRPr="00E02303">
        <w:rPr>
          <w:rFonts w:cs="Arial"/>
          <w:b/>
          <w:szCs w:val="20"/>
        </w:rPr>
        <w:t>Paid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European</w:t>
      </w:r>
      <w:proofErr w:type="spellEnd"/>
      <w:r w:rsidRPr="00E02303">
        <w:rPr>
          <w:rFonts w:cs="Arial"/>
          <w:b/>
          <w:szCs w:val="20"/>
        </w:rPr>
        <w:t xml:space="preserve"> </w:t>
      </w:r>
      <w:r w:rsidRPr="000C61B5">
        <w:rPr>
          <w:rStyle w:val="Hypertextovodkaz"/>
        </w:rPr>
        <w:t>www.</w:t>
      </w:r>
      <w:hyperlink r:id="rId7" w:history="1">
        <w:r>
          <w:rPr>
            <w:rStyle w:val="Hypertextovodkaz"/>
          </w:rPr>
          <w:t xml:space="preserve">LME Aluminium </w:t>
        </w:r>
        <w:proofErr w:type="spellStart"/>
        <w:r>
          <w:rPr>
            <w:rStyle w:val="Hypertextovodkaz"/>
          </w:rPr>
          <w:t>premiums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1293C926" w14:textId="7F9050AE" w:rsidR="008F36EF" w:rsidRP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 xml:space="preserve"> … </w:t>
      </w:r>
      <w:r>
        <w:rPr>
          <w:rFonts w:cs="Arial"/>
          <w:b/>
          <w:szCs w:val="20"/>
        </w:rPr>
        <w:t xml:space="preserve">cena mědi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8" w:anchor="Trading+day+summary" w:history="1">
        <w:r>
          <w:rPr>
            <w:rStyle w:val="Hypertextovodkaz"/>
          </w:rPr>
          <w:t xml:space="preserve">LME </w:t>
        </w:r>
        <w:proofErr w:type="spellStart"/>
        <w:r>
          <w:rPr>
            <w:rStyle w:val="Hypertextovodkaz"/>
          </w:rPr>
          <w:t>Copper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36DB02B5" w14:textId="77777777" w:rsidR="008F36EF" w:rsidRPr="00F965BD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1"/>
    <w:p w14:paraId="0B03A0DD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253F0039" w14:textId="77777777" w:rsidR="008F36EF" w:rsidRPr="00F25C28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7CF85E8C" w14:textId="77777777" w:rsidR="008F36EF" w:rsidRDefault="008F36EF" w:rsidP="008F36EF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5F502AE0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3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požadované délka kabelu v m </w:t>
      </w:r>
    </w:p>
    <w:bookmarkEnd w:id="2"/>
    <w:bookmarkEnd w:id="3"/>
    <w:p w14:paraId="66AB1856" w14:textId="77777777" w:rsidR="00694242" w:rsidRPr="003914EE" w:rsidRDefault="00694242" w:rsidP="00694242">
      <w:pPr>
        <w:tabs>
          <w:tab w:val="left" w:pos="-1980"/>
        </w:tabs>
        <w:spacing w:line="280" w:lineRule="atLeast"/>
        <w:ind w:left="-708" w:hanging="1"/>
        <w:jc w:val="both"/>
        <w:rPr>
          <w:rStyle w:val="Hypertextovodkaz"/>
          <w:rFonts w:cs="Arial"/>
        </w:rPr>
      </w:pPr>
    </w:p>
    <w:p w14:paraId="2281CE38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5FFE99F2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>Pro účely fakturace je rozhodným dnem pro použití aktuální denní ceny hliníku</w:t>
      </w:r>
      <w:r w:rsidR="00AA7272">
        <w:rPr>
          <w:rFonts w:cs="Arial"/>
          <w:szCs w:val="22"/>
        </w:rPr>
        <w:t>/mědi</w:t>
      </w:r>
      <w:r w:rsidRPr="00F25C28">
        <w:rPr>
          <w:rFonts w:cs="Arial"/>
          <w:szCs w:val="22"/>
        </w:rPr>
        <w:t xml:space="preserve">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02D6B13B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 w:rsidR="009F2768">
        <w:rPr>
          <w:rFonts w:cs="Arial"/>
          <w:noProof w:val="0"/>
          <w:sz w:val="20"/>
        </w:rPr>
        <w:t> 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</w:p>
    <w:p w14:paraId="7CBE027F" w14:textId="77777777" w:rsidR="007374C5" w:rsidRPr="00813E8A" w:rsidRDefault="007374C5" w:rsidP="007374C5">
      <w:pPr>
        <w:rPr>
          <w:rFonts w:cs="Arial"/>
          <w:szCs w:val="20"/>
        </w:rPr>
      </w:pPr>
    </w:p>
    <w:p w14:paraId="72E27900" w14:textId="77777777" w:rsidR="00F25C28" w:rsidRDefault="00F25C28" w:rsidP="007374C5">
      <w:pPr>
        <w:rPr>
          <w:rFonts w:cs="Arial"/>
          <w:szCs w:val="20"/>
        </w:rPr>
      </w:pPr>
    </w:p>
    <w:p w14:paraId="7548E16B" w14:textId="77777777" w:rsidR="00F25C28" w:rsidRPr="00813E8A" w:rsidRDefault="00F25C28" w:rsidP="007374C5">
      <w:pPr>
        <w:rPr>
          <w:rFonts w:cs="Arial"/>
          <w:szCs w:val="20"/>
        </w:rPr>
      </w:pPr>
    </w:p>
    <w:p w14:paraId="07FCBFC8" w14:textId="77777777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</w:t>
      </w:r>
      <w:r w:rsidRPr="00813E8A">
        <w:rPr>
          <w:rFonts w:cs="Arial"/>
          <w:noProof w:val="0"/>
          <w:sz w:val="20"/>
        </w:rPr>
        <w:t>……………………………….</w:t>
      </w:r>
    </w:p>
    <w:p w14:paraId="77C10AD4" w14:textId="1045C3C2" w:rsidR="007374C5" w:rsidRPr="0062432F" w:rsidRDefault="007374C5" w:rsidP="009F2768">
      <w:pPr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="004468F9">
        <w:rPr>
          <w:rFonts w:cs="Arial"/>
          <w:snapToGrid w:val="0"/>
          <w:szCs w:val="20"/>
        </w:rPr>
        <w:tab/>
      </w:r>
      <w:r w:rsidR="004468F9">
        <w:rPr>
          <w:rFonts w:cs="Arial"/>
          <w:snapToGrid w:val="0"/>
          <w:szCs w:val="20"/>
        </w:rPr>
        <w:tab/>
      </w:r>
      <w:r w:rsidR="00381667" w:rsidRPr="00734C87">
        <w:rPr>
          <w:rFonts w:cs="Arial"/>
        </w:rPr>
        <w:t xml:space="preserve">Podpis </w:t>
      </w:r>
      <w:r w:rsidR="00170AE0">
        <w:rPr>
          <w:rFonts w:cs="Arial"/>
        </w:rPr>
        <w:t xml:space="preserve">oprávněné </w:t>
      </w:r>
      <w:r w:rsidR="00381667">
        <w:rPr>
          <w:rFonts w:cs="Arial"/>
        </w:rPr>
        <w:t xml:space="preserve">osoby </w:t>
      </w:r>
      <w:r w:rsidR="00170AE0">
        <w:rPr>
          <w:rFonts w:cs="Arial"/>
        </w:rPr>
        <w:t>účastníka</w:t>
      </w:r>
    </w:p>
    <w:sectPr w:rsidR="007374C5" w:rsidRPr="0062432F" w:rsidSect="000C08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7E733" w14:textId="77777777" w:rsidR="007A363E" w:rsidRDefault="007A363E" w:rsidP="00CE6D2A">
      <w:r>
        <w:separator/>
      </w:r>
    </w:p>
  </w:endnote>
  <w:endnote w:type="continuationSeparator" w:id="0">
    <w:p w14:paraId="5BE10153" w14:textId="77777777" w:rsidR="007A363E" w:rsidRDefault="007A363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90B88" w14:textId="77777777" w:rsidR="00FC02C0" w:rsidRDefault="00FC02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B98E6" w14:textId="77777777" w:rsidR="00FC02C0" w:rsidRDefault="00FC02C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B49F" w14:textId="77777777" w:rsidR="00FC02C0" w:rsidRDefault="00FC02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0C1F5" w14:textId="77777777" w:rsidR="007A363E" w:rsidRDefault="007A363E" w:rsidP="00CE6D2A">
      <w:r>
        <w:separator/>
      </w:r>
    </w:p>
  </w:footnote>
  <w:footnote w:type="continuationSeparator" w:id="0">
    <w:p w14:paraId="15CC824E" w14:textId="77777777" w:rsidR="007A363E" w:rsidRDefault="007A363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1D37" w14:textId="77777777" w:rsidR="00FC02C0" w:rsidRDefault="00FC02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26842" w14:textId="77777777" w:rsidR="005608A5" w:rsidRDefault="005608A5" w:rsidP="005608A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FC02C0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0E2655CA" w14:textId="77777777" w:rsidR="005608A5" w:rsidRDefault="005608A5" w:rsidP="005608A5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</w:t>
    </w:r>
  </w:p>
  <w:p w14:paraId="6FB5E77E" w14:textId="77777777" w:rsidR="005608A5" w:rsidRPr="002A4F5A" w:rsidRDefault="005608A5" w:rsidP="005608A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FC02C0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4E54FA5A" w14:textId="77777777" w:rsidR="008F36EF" w:rsidRDefault="008F36EF" w:rsidP="008F36EF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4D051FAB" w:rsidR="001E5FCC" w:rsidRPr="00DB6BC6" w:rsidRDefault="001E5FCC" w:rsidP="00DB6BC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 xml:space="preserve">Část </w:t>
    </w:r>
    <w:r w:rsidR="00AD2F0C">
      <w:rPr>
        <w:rFonts w:cs="Arial"/>
        <w:b/>
        <w:szCs w:val="20"/>
      </w:rPr>
      <w:t>F</w:t>
    </w:r>
    <w:r w:rsidR="009F2768">
      <w:rPr>
        <w:rFonts w:cs="Arial"/>
        <w:b/>
        <w:szCs w:val="20"/>
      </w:rPr>
      <w:t xml:space="preserve"> </w:t>
    </w:r>
    <w:r w:rsidR="004468F9">
      <w:rPr>
        <w:rFonts w:cs="Arial"/>
        <w:b/>
        <w:szCs w:val="20"/>
      </w:rPr>
      <w:t>–</w:t>
    </w:r>
    <w:r w:rsidR="001D31E8">
      <w:rPr>
        <w:rFonts w:cs="Arial"/>
        <w:b/>
        <w:szCs w:val="20"/>
      </w:rPr>
      <w:t xml:space="preserve"> </w:t>
    </w:r>
    <w:r w:rsidR="004468F9">
      <w:rPr>
        <w:rFonts w:cs="Arial"/>
        <w:b/>
        <w:szCs w:val="20"/>
      </w:rPr>
      <w:t xml:space="preserve">Kabely 22 kV dle </w:t>
    </w:r>
    <w:r w:rsidR="00AD2F0C">
      <w:rPr>
        <w:rFonts w:cs="Arial"/>
        <w:b/>
        <w:szCs w:val="20"/>
      </w:rPr>
      <w:t>VDE</w:t>
    </w:r>
  </w:p>
  <w:p w14:paraId="79C8473B" w14:textId="77777777" w:rsidR="001E5FCC" w:rsidRDefault="001E5F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8DDB" w14:textId="77777777" w:rsidR="00FC02C0" w:rsidRDefault="00FC02C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93BEC"/>
    <w:rsid w:val="00097D78"/>
    <w:rsid w:val="000A640D"/>
    <w:rsid w:val="000C08C9"/>
    <w:rsid w:val="00117ABF"/>
    <w:rsid w:val="0012752E"/>
    <w:rsid w:val="00142DBE"/>
    <w:rsid w:val="001430FC"/>
    <w:rsid w:val="00170AE0"/>
    <w:rsid w:val="001D31E8"/>
    <w:rsid w:val="001D6876"/>
    <w:rsid w:val="001E5FCC"/>
    <w:rsid w:val="00210C16"/>
    <w:rsid w:val="00214E67"/>
    <w:rsid w:val="0022086A"/>
    <w:rsid w:val="00225CB0"/>
    <w:rsid w:val="00244BA5"/>
    <w:rsid w:val="00245742"/>
    <w:rsid w:val="0025004F"/>
    <w:rsid w:val="002962BB"/>
    <w:rsid w:val="002D75DB"/>
    <w:rsid w:val="002F4ABC"/>
    <w:rsid w:val="002F650F"/>
    <w:rsid w:val="00307537"/>
    <w:rsid w:val="00353B2F"/>
    <w:rsid w:val="00381667"/>
    <w:rsid w:val="00387AB3"/>
    <w:rsid w:val="00394E9D"/>
    <w:rsid w:val="003968AE"/>
    <w:rsid w:val="003A3E52"/>
    <w:rsid w:val="003A4122"/>
    <w:rsid w:val="003B2D9B"/>
    <w:rsid w:val="003D7A5B"/>
    <w:rsid w:val="004072E8"/>
    <w:rsid w:val="00433EB7"/>
    <w:rsid w:val="00437C31"/>
    <w:rsid w:val="00445AC0"/>
    <w:rsid w:val="004468F9"/>
    <w:rsid w:val="0045699E"/>
    <w:rsid w:val="004D4444"/>
    <w:rsid w:val="005608A5"/>
    <w:rsid w:val="005B7178"/>
    <w:rsid w:val="00603CC1"/>
    <w:rsid w:val="006106C4"/>
    <w:rsid w:val="0061380A"/>
    <w:rsid w:val="00617A00"/>
    <w:rsid w:val="0062432F"/>
    <w:rsid w:val="00640C55"/>
    <w:rsid w:val="00641DE2"/>
    <w:rsid w:val="00643426"/>
    <w:rsid w:val="00694242"/>
    <w:rsid w:val="006A6A53"/>
    <w:rsid w:val="006B24BB"/>
    <w:rsid w:val="006D0005"/>
    <w:rsid w:val="006D327B"/>
    <w:rsid w:val="00707D16"/>
    <w:rsid w:val="007170A1"/>
    <w:rsid w:val="007374C5"/>
    <w:rsid w:val="007A363E"/>
    <w:rsid w:val="007A7867"/>
    <w:rsid w:val="007B7C13"/>
    <w:rsid w:val="007C535A"/>
    <w:rsid w:val="007D37EE"/>
    <w:rsid w:val="007F028C"/>
    <w:rsid w:val="00854F60"/>
    <w:rsid w:val="00860B8A"/>
    <w:rsid w:val="00885EB0"/>
    <w:rsid w:val="008F36EF"/>
    <w:rsid w:val="00907676"/>
    <w:rsid w:val="0094518E"/>
    <w:rsid w:val="009521DF"/>
    <w:rsid w:val="009721AD"/>
    <w:rsid w:val="00972DC3"/>
    <w:rsid w:val="00991936"/>
    <w:rsid w:val="009B7D73"/>
    <w:rsid w:val="009E06C1"/>
    <w:rsid w:val="009E4CF5"/>
    <w:rsid w:val="009E7711"/>
    <w:rsid w:val="009F2768"/>
    <w:rsid w:val="00A26C2C"/>
    <w:rsid w:val="00A327F7"/>
    <w:rsid w:val="00A35D7B"/>
    <w:rsid w:val="00A4546F"/>
    <w:rsid w:val="00A56CDB"/>
    <w:rsid w:val="00A8696D"/>
    <w:rsid w:val="00AA7272"/>
    <w:rsid w:val="00AD2F0C"/>
    <w:rsid w:val="00B95F87"/>
    <w:rsid w:val="00BC6DB7"/>
    <w:rsid w:val="00BE53FE"/>
    <w:rsid w:val="00C12136"/>
    <w:rsid w:val="00C13984"/>
    <w:rsid w:val="00C4010A"/>
    <w:rsid w:val="00C44ABA"/>
    <w:rsid w:val="00C95970"/>
    <w:rsid w:val="00CC0B1F"/>
    <w:rsid w:val="00CE6D2A"/>
    <w:rsid w:val="00D01C7E"/>
    <w:rsid w:val="00D03CFF"/>
    <w:rsid w:val="00D40945"/>
    <w:rsid w:val="00D53338"/>
    <w:rsid w:val="00D93BDE"/>
    <w:rsid w:val="00D9436B"/>
    <w:rsid w:val="00DB6BC6"/>
    <w:rsid w:val="00DB7529"/>
    <w:rsid w:val="00E00862"/>
    <w:rsid w:val="00E54FBC"/>
    <w:rsid w:val="00E7509F"/>
    <w:rsid w:val="00E804D1"/>
    <w:rsid w:val="00ED4355"/>
    <w:rsid w:val="00EE16BA"/>
    <w:rsid w:val="00F15AC2"/>
    <w:rsid w:val="00F25C28"/>
    <w:rsid w:val="00F4419F"/>
    <w:rsid w:val="00F51207"/>
    <w:rsid w:val="00F51719"/>
    <w:rsid w:val="00F66160"/>
    <w:rsid w:val="00F76D8B"/>
    <w:rsid w:val="00FA426F"/>
    <w:rsid w:val="00FB0311"/>
    <w:rsid w:val="00FC02C0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me.com/en/Metals/Non-ferrous/LME-Aluminiu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1503</Characters>
  <Application>Microsoft Office Word</Application>
  <DocSecurity>0</DocSecurity>
  <Lines>30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2022-05-02T10:23:00Z</dcterms:created>
  <dcterms:modified xsi:type="dcterms:W3CDTF">2022-05-30T07:33:00Z</dcterms:modified>
</cp:coreProperties>
</file>